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附件3：</w:t>
      </w:r>
    </w:p>
    <w:p>
      <w:pPr>
        <w:spacing w:line="600" w:lineRule="exact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债权人银行信息、送达地址及联系方式</w:t>
      </w:r>
    </w:p>
    <w:p>
      <w:pPr>
        <w:spacing w:line="600" w:lineRule="exact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确认书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755"/>
        <w:tblOverlap w:val="never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债权人</w:t>
            </w:r>
          </w:p>
        </w:tc>
        <w:tc>
          <w:tcPr>
            <w:tcW w:w="694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管理人对债权人的告知事项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7" w:hRule="atLeast"/>
          <w:jc w:val="center"/>
        </w:trPr>
        <w:tc>
          <w:tcPr>
            <w:tcW w:w="1951" w:type="dxa"/>
            <w:tcBorders>
              <w:bottom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6946" w:type="dxa"/>
            <w:tcBorders>
              <w:bottom w:val="nil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1.为便于债权人及时收到管理人各项文书，保证破产程序顺利进行，债权人应当如实提供确切的银行信息，送达地址及联系方式等内容：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2.确认的银行信息，地址及联系方式适用于各个破产程序，包括：破产清算、和解、重整，以及同期与破产事务相关的其他事项；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3.破产期间如果上述内客有变更，应当及时告如管理人变更后的内容：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4.如果提供的送达地址不确切，或不及时告知变更后的送达地址，使破产相关文书无法送达或未及时送达的，自文书、材料等退回之日视为送达之日，债权人应承担由此引起的一切法律后果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951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开户银行</w:t>
            </w:r>
          </w:p>
          <w:p>
            <w:pPr>
              <w:ind w:right="-107" w:rightChars="-5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及账号信息</w:t>
            </w:r>
          </w:p>
        </w:tc>
        <w:tc>
          <w:tcPr>
            <w:tcW w:w="694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开户银行：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账户名：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951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债权人送达地址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及联系方式</w:t>
            </w:r>
          </w:p>
        </w:tc>
        <w:tc>
          <w:tcPr>
            <w:tcW w:w="694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送达地址：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联系人：    </w:t>
            </w:r>
            <w:r>
              <w:rPr>
                <w:rFonts w:ascii="仿宋" w:hAnsi="仿宋" w:eastAsia="仿宋" w:cs="仿宋"/>
                <w:sz w:val="24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</w:rPr>
              <w:t>联系电话：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微信／QQ:</w:t>
            </w:r>
            <w:r>
              <w:rPr>
                <w:rFonts w:ascii="仿宋" w:hAnsi="仿宋" w:eastAsia="仿宋" w:cs="仿宋"/>
                <w:sz w:val="24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E-mail地址：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债权人对地址及联系方式的确认</w:t>
            </w:r>
          </w:p>
        </w:tc>
        <w:tc>
          <w:tcPr>
            <w:tcW w:w="6946" w:type="dxa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我已阅读（听明白）了管理人对申报人填写银行信息、送达地址及联系方式确认书的告知事项，并保证上述内容是准确、有效的。</w:t>
            </w: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申权人： </w:t>
            </w:r>
            <w:r>
              <w:rPr>
                <w:rFonts w:ascii="仿宋" w:hAnsi="仿宋" w:eastAsia="仿宋" w:cs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>（签名或盖章）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年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月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6946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27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5"/>
      </w:pBdr>
      <w:ind w:firstLine="540" w:firstLineChars="300"/>
      <w:jc w:val="both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-59055</wp:posOffset>
          </wp:positionV>
          <wp:extent cx="242570" cy="229870"/>
          <wp:effectExtent l="0" t="0" r="5080" b="0"/>
          <wp:wrapNone/>
          <wp:docPr id="3" name="图片 3" descr="微信图片_20181229141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微信图片_20181229141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570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bCs/>
        <w:sz w:val="24"/>
        <w:szCs w:val="24"/>
      </w:rPr>
      <w:t>山东真谛律师事务所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t xml:space="preserve">   </w:t>
    </w:r>
    <w:r>
      <w:t xml:space="preserve">                    </w:t>
    </w:r>
    <w:r>
      <w:rPr>
        <w:rFonts w:hint="eastAsia"/>
        <w:sz w:val="21"/>
        <w:szCs w:val="21"/>
        <w:lang w:val="en-US" w:eastAsia="zh-CN"/>
      </w:rPr>
      <w:t>山东山鹰纺织</w:t>
    </w:r>
    <w:r>
      <w:rPr>
        <w:rFonts w:hint="eastAsia"/>
        <w:sz w:val="21"/>
        <w:szCs w:val="21"/>
      </w:rPr>
      <w:t>有限公司管理人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A0782"/>
    <w:rsid w:val="00602A1D"/>
    <w:rsid w:val="00657B81"/>
    <w:rsid w:val="008511A4"/>
    <w:rsid w:val="009C2431"/>
    <w:rsid w:val="00CA6324"/>
    <w:rsid w:val="00D640B3"/>
    <w:rsid w:val="00E014A2"/>
    <w:rsid w:val="00EA3901"/>
    <w:rsid w:val="04396747"/>
    <w:rsid w:val="0BCA0782"/>
    <w:rsid w:val="0D164CF5"/>
    <w:rsid w:val="444B1133"/>
    <w:rsid w:val="63D0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459</Characters>
  <Lines>3</Lines>
  <Paragraphs>1</Paragraphs>
  <TotalTime>18</TotalTime>
  <ScaleCrop>false</ScaleCrop>
  <LinksUpToDate>false</LinksUpToDate>
  <CharactersWithSpaces>538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2021-08-23T07:59:00Z</dcterms:created>
  <dc:creator>孟阳律师 13869418996</dc:creator>
  <cp:lastModifiedBy>张明振</cp:lastModifiedBy>
  <dcterms:modified xsi:type="dcterms:W3CDTF">2022-03-17T07:52:26Z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1013CC37CAF04CD984B9A3CCCBF99FE1</vt:lpwstr>
  </property>
</Properties>
</file>