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附件6：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利息/孳息债权计算说明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例：利息：借款本金A万元x天数（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日）xC%(日利率）＝D元</w:t>
      </w:r>
    </w:p>
    <w:tbl>
      <w:tblPr>
        <w:tblStyle w:val="5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</w:trPr>
        <w:tc>
          <w:tcPr>
            <w:tcW w:w="868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根据《中华人民共和国破产法》第四十六条：未到期的债权，在破产申请受理时视为到期。附利息的债权自破产申请受理时起停止计算。本案破产申请受理日为2</w:t>
      </w:r>
      <w:r>
        <w:rPr>
          <w:rFonts w:ascii="仿宋" w:hAnsi="仿宋" w:eastAsia="仿宋" w:cs="仿宋"/>
          <w:sz w:val="32"/>
          <w:szCs w:val="32"/>
        </w:rPr>
        <w:t>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申报人（签名或盖章）：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申报日期：   年  月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997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2" name="图片 2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sz w:val="28"/>
        <w:szCs w:val="28"/>
      </w:rPr>
      <w:t xml:space="preserve">    </w:t>
    </w:r>
    <w:r>
      <w:t xml:space="preserve">                    </w:t>
    </w:r>
    <w:r>
      <w:rPr>
        <w:rFonts w:hint="eastAsia"/>
        <w:sz w:val="21"/>
        <w:szCs w:val="21"/>
      </w:rPr>
      <w:t>山东</w:t>
    </w:r>
    <w:r>
      <w:rPr>
        <w:rFonts w:hint="eastAsia"/>
        <w:sz w:val="21"/>
        <w:szCs w:val="21"/>
        <w:lang w:val="en-US" w:eastAsia="zh-CN"/>
      </w:rPr>
      <w:t>山鹰纺织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065375"/>
    <w:rsid w:val="000F54AC"/>
    <w:rsid w:val="001A5A8D"/>
    <w:rsid w:val="00264B2C"/>
    <w:rsid w:val="003C1A5D"/>
    <w:rsid w:val="004E0AA4"/>
    <w:rsid w:val="00976537"/>
    <w:rsid w:val="009B04E3"/>
    <w:rsid w:val="00F6279B"/>
    <w:rsid w:val="00FD4889"/>
    <w:rsid w:val="04396747"/>
    <w:rsid w:val="0BCA0782"/>
    <w:rsid w:val="0D164CF5"/>
    <w:rsid w:val="1E8F3B5E"/>
    <w:rsid w:val="22D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19</TotalTime>
  <ScaleCrop>false</ScaleCrop>
  <LinksUpToDate>false</LinksUpToDate>
  <CharactersWithSpaces>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张明振</cp:lastModifiedBy>
  <cp:lastPrinted>2021-09-07T04:00:00Z</cp:lastPrinted>
  <dcterms:modified xsi:type="dcterms:W3CDTF">2022-03-17T07:54:29Z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1F5ED29C4ACD49B3B695E0BAEBD3990A</vt:lpwstr>
  </property>
</Properties>
</file>